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7AD" w:rsidRDefault="00C547AD" w:rsidP="00C547AD">
      <w:pPr>
        <w:spacing w:line="240" w:lineRule="auto"/>
        <w:rPr>
          <w:rFonts w:ascii="Times New Roman" w:eastAsia="Times New Roman" w:hAnsi="Times New Roman" w:cs="Times New Roman"/>
          <w:b/>
          <w:sz w:val="24"/>
          <w:szCs w:val="24"/>
          <w:lang w:val="ro-RO" w:eastAsia="zh-CN"/>
        </w:rPr>
      </w:pPr>
    </w:p>
    <w:p w:rsidR="00C547AD" w:rsidRPr="00C547AD" w:rsidRDefault="00C547AD" w:rsidP="00C547AD">
      <w:pPr>
        <w:spacing w:after="0" w:line="240" w:lineRule="auto"/>
        <w:jc w:val="right"/>
        <w:rPr>
          <w:rFonts w:ascii="Times New Roman" w:eastAsia="Times New Roman" w:hAnsi="Times New Roman" w:cs="Times New Roman"/>
          <w:b/>
          <w:sz w:val="24"/>
          <w:szCs w:val="24"/>
          <w:lang w:val="ro-RO" w:eastAsia="ru-RU"/>
        </w:rPr>
      </w:pPr>
      <w:r w:rsidRPr="00C547AD">
        <w:rPr>
          <w:rFonts w:ascii="Times New Roman" w:eastAsia="Times New Roman" w:hAnsi="Times New Roman" w:cs="Times New Roman"/>
          <w:b/>
          <w:sz w:val="24"/>
          <w:szCs w:val="24"/>
          <w:lang w:val="ro-RO" w:eastAsia="ru-RU"/>
        </w:rPr>
        <w:t xml:space="preserve">Aprobat prin </w:t>
      </w:r>
    </w:p>
    <w:p w:rsidR="00C547AD" w:rsidRPr="00C547AD" w:rsidRDefault="00C547AD" w:rsidP="003F7905">
      <w:pPr>
        <w:spacing w:after="0" w:line="240" w:lineRule="auto"/>
        <w:jc w:val="right"/>
        <w:rPr>
          <w:rFonts w:ascii="Times New Roman" w:eastAsia="Times New Roman" w:hAnsi="Times New Roman" w:cs="Times New Roman"/>
          <w:b/>
          <w:sz w:val="24"/>
          <w:szCs w:val="24"/>
          <w:lang w:val="ro-RO" w:eastAsia="ru-RU"/>
        </w:rPr>
      </w:pPr>
      <w:r w:rsidRPr="00C547AD">
        <w:rPr>
          <w:rFonts w:ascii="Times New Roman" w:eastAsia="Times New Roman" w:hAnsi="Times New Roman" w:cs="Times New Roman"/>
          <w:b/>
          <w:sz w:val="24"/>
          <w:szCs w:val="24"/>
          <w:lang w:val="ro-RO" w:eastAsia="ru-RU"/>
        </w:rPr>
        <w:t xml:space="preserve">decizia consiliului nr. </w:t>
      </w:r>
      <w:r w:rsidR="002354EC">
        <w:rPr>
          <w:rFonts w:ascii="Times New Roman" w:eastAsia="Times New Roman" w:hAnsi="Times New Roman" w:cs="Times New Roman"/>
          <w:b/>
          <w:sz w:val="24"/>
          <w:szCs w:val="24"/>
          <w:lang w:val="ro-RO" w:eastAsia="ru-RU"/>
        </w:rPr>
        <w:t>07/2</w:t>
      </w:r>
      <w:r w:rsidR="003F7905">
        <w:rPr>
          <w:rFonts w:ascii="Times New Roman" w:eastAsia="Times New Roman" w:hAnsi="Times New Roman" w:cs="Times New Roman"/>
          <w:b/>
          <w:sz w:val="24"/>
          <w:szCs w:val="24"/>
          <w:lang w:val="ro-RO" w:eastAsia="ru-RU"/>
        </w:rPr>
        <w:t xml:space="preserve">_ din </w:t>
      </w:r>
      <w:r w:rsidR="002354EC">
        <w:rPr>
          <w:rFonts w:ascii="Times New Roman" w:eastAsia="Times New Roman" w:hAnsi="Times New Roman" w:cs="Times New Roman"/>
          <w:b/>
          <w:sz w:val="24"/>
          <w:szCs w:val="24"/>
          <w:lang w:val="ro-RO" w:eastAsia="ru-RU"/>
        </w:rPr>
        <w:t>12.12.2022</w:t>
      </w:r>
      <w:r w:rsidR="003F7905">
        <w:rPr>
          <w:rFonts w:ascii="Times New Roman" w:eastAsia="Times New Roman" w:hAnsi="Times New Roman" w:cs="Times New Roman"/>
          <w:b/>
          <w:sz w:val="24"/>
          <w:szCs w:val="24"/>
          <w:lang w:val="ro-RO" w:eastAsia="ru-RU"/>
        </w:rPr>
        <w:t xml:space="preserve">_   </w:t>
      </w:r>
    </w:p>
    <w:p w:rsidR="00C547AD" w:rsidRPr="00C547AD" w:rsidRDefault="00C547AD" w:rsidP="00C547AD">
      <w:pPr>
        <w:spacing w:after="0" w:line="240" w:lineRule="auto"/>
        <w:jc w:val="center"/>
        <w:rPr>
          <w:rFonts w:ascii="Times New Roman" w:eastAsia="Times New Roman" w:hAnsi="Times New Roman" w:cs="Times New Roman"/>
          <w:b/>
          <w:sz w:val="24"/>
          <w:szCs w:val="24"/>
          <w:lang w:val="ro-RO" w:eastAsia="ru-RU"/>
        </w:rPr>
      </w:pPr>
      <w:r w:rsidRPr="00C547AD">
        <w:rPr>
          <w:rFonts w:ascii="Times New Roman" w:eastAsia="Times New Roman" w:hAnsi="Times New Roman" w:cs="Times New Roman"/>
          <w:b/>
          <w:sz w:val="24"/>
          <w:szCs w:val="24"/>
          <w:lang w:val="ro-RO" w:eastAsia="ru-RU"/>
        </w:rPr>
        <w:t xml:space="preserve">                                                 </w:t>
      </w:r>
      <w:r w:rsidR="003F7905">
        <w:rPr>
          <w:rFonts w:ascii="Times New Roman" w:eastAsia="Times New Roman" w:hAnsi="Times New Roman" w:cs="Times New Roman"/>
          <w:b/>
          <w:sz w:val="24"/>
          <w:szCs w:val="24"/>
          <w:lang w:val="ro-RO" w:eastAsia="ru-RU"/>
        </w:rPr>
        <w:t xml:space="preserve">          </w:t>
      </w:r>
    </w:p>
    <w:p w:rsidR="00C547AD" w:rsidRPr="00C547AD" w:rsidRDefault="00C547AD" w:rsidP="00C547AD">
      <w:pPr>
        <w:spacing w:after="0" w:line="240" w:lineRule="auto"/>
        <w:jc w:val="center"/>
        <w:rPr>
          <w:rFonts w:ascii="Times New Roman" w:eastAsia="Times New Roman" w:hAnsi="Times New Roman" w:cs="Times New Roman"/>
          <w:b/>
          <w:sz w:val="24"/>
          <w:szCs w:val="24"/>
          <w:lang w:val="ro-RO" w:eastAsia="ru-RU"/>
        </w:rPr>
      </w:pPr>
    </w:p>
    <w:p w:rsidR="00C547AD" w:rsidRPr="00C547AD" w:rsidRDefault="00C547AD" w:rsidP="00C547AD">
      <w:pPr>
        <w:spacing w:after="0" w:line="240" w:lineRule="auto"/>
        <w:jc w:val="center"/>
        <w:rPr>
          <w:rFonts w:ascii="Times New Roman" w:eastAsia="Times New Roman" w:hAnsi="Times New Roman" w:cs="Times New Roman"/>
          <w:b/>
          <w:sz w:val="24"/>
          <w:szCs w:val="24"/>
          <w:lang w:val="ro-RO" w:eastAsia="ru-RU"/>
        </w:rPr>
      </w:pPr>
      <w:r w:rsidRPr="00C547AD">
        <w:rPr>
          <w:rFonts w:ascii="Times New Roman" w:eastAsia="Times New Roman" w:hAnsi="Times New Roman" w:cs="Times New Roman"/>
          <w:b/>
          <w:sz w:val="24"/>
          <w:szCs w:val="24"/>
          <w:lang w:val="ro-RO" w:eastAsia="ru-RU"/>
        </w:rPr>
        <w:t>REGULAMENTUL</w:t>
      </w:r>
    </w:p>
    <w:p w:rsidR="00C547AD" w:rsidRPr="00C547AD" w:rsidRDefault="00C547AD" w:rsidP="00C547AD">
      <w:pPr>
        <w:spacing w:after="0" w:line="240" w:lineRule="auto"/>
        <w:jc w:val="center"/>
        <w:rPr>
          <w:rFonts w:ascii="Times New Roman" w:eastAsia="Times New Roman" w:hAnsi="Times New Roman" w:cs="Times New Roman"/>
          <w:b/>
          <w:sz w:val="24"/>
          <w:szCs w:val="24"/>
          <w:lang w:val="ro-RO" w:eastAsia="ru-RU"/>
        </w:rPr>
      </w:pPr>
      <w:r w:rsidRPr="00C547AD">
        <w:rPr>
          <w:rFonts w:ascii="Times New Roman" w:eastAsia="Times New Roman" w:hAnsi="Times New Roman" w:cs="Times New Roman"/>
          <w:b/>
          <w:sz w:val="24"/>
          <w:szCs w:val="24"/>
          <w:lang w:val="ro-RO" w:eastAsia="ru-RU"/>
        </w:rPr>
        <w:t>de funcţionare a cimitir</w:t>
      </w:r>
      <w:r w:rsidR="003F7905">
        <w:rPr>
          <w:rFonts w:ascii="Times New Roman" w:eastAsia="Times New Roman" w:hAnsi="Times New Roman" w:cs="Times New Roman"/>
          <w:b/>
          <w:sz w:val="24"/>
          <w:szCs w:val="24"/>
          <w:lang w:val="ro-RO" w:eastAsia="ru-RU"/>
        </w:rPr>
        <w:t>lui</w:t>
      </w:r>
      <w:r w:rsidRPr="00C547AD">
        <w:rPr>
          <w:rFonts w:ascii="Times New Roman" w:eastAsia="Times New Roman" w:hAnsi="Times New Roman" w:cs="Times New Roman"/>
          <w:b/>
          <w:sz w:val="24"/>
          <w:szCs w:val="24"/>
          <w:lang w:val="ro-RO" w:eastAsia="ru-RU"/>
        </w:rPr>
        <w:t xml:space="preserve"> în </w:t>
      </w:r>
      <w:r w:rsidR="003F7905">
        <w:rPr>
          <w:rFonts w:ascii="Times New Roman" w:eastAsia="Times New Roman" w:hAnsi="Times New Roman" w:cs="Times New Roman"/>
          <w:b/>
          <w:sz w:val="24"/>
          <w:szCs w:val="24"/>
          <w:lang w:val="ro-RO" w:eastAsia="ru-RU"/>
        </w:rPr>
        <w:t>satul Roșu</w:t>
      </w:r>
      <w:r w:rsidRPr="00C547AD">
        <w:rPr>
          <w:rFonts w:ascii="Times New Roman" w:eastAsia="Times New Roman" w:hAnsi="Times New Roman" w:cs="Times New Roman"/>
          <w:b/>
          <w:sz w:val="24"/>
          <w:szCs w:val="24"/>
          <w:lang w:val="ro-RO" w:eastAsia="ru-RU"/>
        </w:rPr>
        <w:t>, raionul Cahul</w:t>
      </w:r>
    </w:p>
    <w:p w:rsidR="00C547AD" w:rsidRPr="00C547AD" w:rsidRDefault="00C547AD" w:rsidP="00C547AD">
      <w:pPr>
        <w:spacing w:after="0" w:line="240" w:lineRule="auto"/>
        <w:jc w:val="center"/>
        <w:rPr>
          <w:rFonts w:ascii="Times New Roman" w:eastAsia="Times New Roman" w:hAnsi="Times New Roman" w:cs="Times New Roman"/>
          <w:b/>
          <w:sz w:val="24"/>
          <w:szCs w:val="24"/>
          <w:lang w:val="ro-RO" w:eastAsia="ru-RU"/>
        </w:rPr>
      </w:pP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 xml:space="preserve">     Prezentul Regulament este elaborat în baza prevederilor Hotărîrii nr. 1072 din 22.10.1998 despre aprobarea Regulamentului cu privire la cimitire şi este aprobat de Consiliul </w:t>
      </w:r>
      <w:r w:rsidR="003F7905">
        <w:rPr>
          <w:rFonts w:ascii="Times New Roman" w:eastAsia="Times New Roman" w:hAnsi="Times New Roman" w:cs="Times New Roman"/>
          <w:sz w:val="24"/>
          <w:szCs w:val="24"/>
          <w:lang w:val="ro-RO" w:eastAsia="ru-RU"/>
        </w:rPr>
        <w:t xml:space="preserve">local al s.Roșu </w:t>
      </w:r>
      <w:r w:rsidRPr="00C547AD">
        <w:rPr>
          <w:rFonts w:ascii="Times New Roman" w:eastAsia="Times New Roman" w:hAnsi="Times New Roman" w:cs="Times New Roman"/>
          <w:sz w:val="24"/>
          <w:szCs w:val="24"/>
          <w:lang w:val="ro-RO" w:eastAsia="ru-RU"/>
        </w:rPr>
        <w:t>. Orice modificare în Regulamentul dat se face numai prin decizia  acestuia.</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 xml:space="preserve">    Prezentul  Regulament reglementează modul înfiinţării, extinderii, închiderii, lichidării şi administrării cimitirului, precum şi modul rezervării locurilor pentru  îmormîntarea şi reînmormîntarea decedaţilor, executării lucrărilor în cimitir.</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 xml:space="preserve">    Regulamentul apără dreptul fiecărui cetăţean băştinş sau locuitor al comunei la înmormîntare după obiceiurile poporului său şi la păstrarea mormîntului.</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p>
    <w:p w:rsidR="00C547AD" w:rsidRPr="00C547AD" w:rsidRDefault="00C547AD" w:rsidP="00C547AD">
      <w:pPr>
        <w:spacing w:after="0" w:line="240" w:lineRule="auto"/>
        <w:jc w:val="center"/>
        <w:rPr>
          <w:rFonts w:ascii="Times New Roman" w:eastAsia="Times New Roman" w:hAnsi="Times New Roman" w:cs="Times New Roman"/>
          <w:b/>
          <w:sz w:val="24"/>
          <w:szCs w:val="24"/>
          <w:lang w:val="ro-RO" w:eastAsia="ru-RU"/>
        </w:rPr>
      </w:pPr>
      <w:r w:rsidRPr="00C547AD">
        <w:rPr>
          <w:rFonts w:ascii="Times New Roman" w:eastAsia="Times New Roman" w:hAnsi="Times New Roman" w:cs="Times New Roman"/>
          <w:b/>
          <w:sz w:val="24"/>
          <w:szCs w:val="24"/>
          <w:lang w:val="ro-RO" w:eastAsia="ru-RU"/>
        </w:rPr>
        <w:t>I.Dispoziţii generale</w:t>
      </w:r>
    </w:p>
    <w:p w:rsidR="00C547AD" w:rsidRPr="00C547AD" w:rsidRDefault="00C547AD" w:rsidP="00C547AD">
      <w:pPr>
        <w:spacing w:after="0" w:line="240" w:lineRule="auto"/>
        <w:jc w:val="center"/>
        <w:rPr>
          <w:rFonts w:ascii="Times New Roman" w:eastAsia="Times New Roman" w:hAnsi="Times New Roman" w:cs="Times New Roman"/>
          <w:b/>
          <w:sz w:val="24"/>
          <w:szCs w:val="24"/>
          <w:lang w:val="ro-RO" w:eastAsia="ru-RU"/>
        </w:rPr>
      </w:pP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1. Cimitir</w:t>
      </w:r>
      <w:r w:rsidR="003F7905">
        <w:rPr>
          <w:rFonts w:ascii="Times New Roman" w:eastAsia="Times New Roman" w:hAnsi="Times New Roman" w:cs="Times New Roman"/>
          <w:sz w:val="24"/>
          <w:szCs w:val="24"/>
          <w:lang w:val="ro-RO" w:eastAsia="ru-RU"/>
        </w:rPr>
        <w:t>ul</w:t>
      </w:r>
      <w:r w:rsidRPr="00C547AD">
        <w:rPr>
          <w:rFonts w:ascii="Times New Roman" w:eastAsia="Times New Roman" w:hAnsi="Times New Roman" w:cs="Times New Roman"/>
          <w:sz w:val="24"/>
          <w:szCs w:val="24"/>
          <w:lang w:val="ro-RO" w:eastAsia="ru-RU"/>
        </w:rPr>
        <w:t xml:space="preserve"> din satul </w:t>
      </w:r>
      <w:r w:rsidR="003F7905">
        <w:rPr>
          <w:rFonts w:ascii="Times New Roman" w:eastAsia="Times New Roman" w:hAnsi="Times New Roman" w:cs="Times New Roman"/>
          <w:sz w:val="24"/>
          <w:szCs w:val="24"/>
          <w:lang w:val="ro-RO" w:eastAsia="ru-RU"/>
        </w:rPr>
        <w:t xml:space="preserve">Roșu </w:t>
      </w:r>
      <w:r w:rsidRPr="00C547AD">
        <w:rPr>
          <w:rFonts w:ascii="Times New Roman" w:eastAsia="Times New Roman" w:hAnsi="Times New Roman" w:cs="Times New Roman"/>
          <w:sz w:val="24"/>
          <w:szCs w:val="24"/>
          <w:lang w:val="ro-RO" w:eastAsia="ru-RU"/>
        </w:rPr>
        <w:t xml:space="preserve"> se află în subordinea administraţiei publice locale şi anume: </w:t>
      </w:r>
      <w:r w:rsidR="003F7905">
        <w:rPr>
          <w:rFonts w:ascii="Times New Roman" w:eastAsia="Times New Roman" w:hAnsi="Times New Roman" w:cs="Times New Roman"/>
          <w:sz w:val="24"/>
          <w:szCs w:val="24"/>
          <w:lang w:val="ro-RO" w:eastAsia="ru-RU"/>
        </w:rPr>
        <w:t>bunul imobil cu nr. cadastral 1738</w:t>
      </w:r>
      <w:r w:rsidR="00B50347">
        <w:rPr>
          <w:rFonts w:ascii="Times New Roman" w:eastAsia="Times New Roman" w:hAnsi="Times New Roman" w:cs="Times New Roman"/>
          <w:sz w:val="24"/>
          <w:szCs w:val="24"/>
          <w:lang w:val="ro-RO" w:eastAsia="ru-RU"/>
        </w:rPr>
        <w:t>205.309</w:t>
      </w:r>
      <w:r w:rsidR="002F5034">
        <w:rPr>
          <w:rFonts w:ascii="Times New Roman" w:eastAsia="Times New Roman" w:hAnsi="Times New Roman" w:cs="Times New Roman"/>
          <w:sz w:val="24"/>
          <w:szCs w:val="24"/>
          <w:lang w:val="ro-RO" w:eastAsia="ru-RU"/>
        </w:rPr>
        <w:t xml:space="preserve"> </w:t>
      </w:r>
      <w:r w:rsidRPr="00C547AD">
        <w:rPr>
          <w:rFonts w:ascii="Times New Roman" w:eastAsia="Times New Roman" w:hAnsi="Times New Roman" w:cs="Times New Roman"/>
          <w:b/>
          <w:sz w:val="24"/>
          <w:szCs w:val="24"/>
          <w:lang w:val="ro-RO" w:eastAsia="ru-RU"/>
        </w:rPr>
        <w:t xml:space="preserve"> cu o suprafaţă de </w:t>
      </w:r>
      <w:r w:rsidR="00B50347">
        <w:rPr>
          <w:rFonts w:ascii="Times New Roman" w:eastAsia="Times New Roman" w:hAnsi="Times New Roman" w:cs="Times New Roman"/>
          <w:b/>
          <w:sz w:val="24"/>
          <w:szCs w:val="24"/>
          <w:lang w:val="ro-RO" w:eastAsia="ru-RU"/>
        </w:rPr>
        <w:t>1,76</w:t>
      </w:r>
      <w:r w:rsidR="002F5034">
        <w:rPr>
          <w:rFonts w:ascii="Times New Roman" w:eastAsia="Times New Roman" w:hAnsi="Times New Roman" w:cs="Times New Roman"/>
          <w:b/>
          <w:sz w:val="24"/>
          <w:szCs w:val="24"/>
          <w:lang w:val="ro-RO" w:eastAsia="ru-RU"/>
        </w:rPr>
        <w:t xml:space="preserve"> ha</w:t>
      </w:r>
      <w:r w:rsidR="00B50347">
        <w:rPr>
          <w:rFonts w:ascii="Times New Roman" w:eastAsia="Times New Roman" w:hAnsi="Times New Roman" w:cs="Times New Roman"/>
          <w:b/>
          <w:sz w:val="24"/>
          <w:szCs w:val="24"/>
          <w:lang w:val="ro-RO" w:eastAsia="ru-RU"/>
        </w:rPr>
        <w:t xml:space="preserve"> și rezerva 0,83 ha.</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Toate înmormîntările şi reînmormîntările se efectuează numai în baza prezentului Regulament.</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2. Înfiinţarea, extinderea şi administrarea cimitir</w:t>
      </w:r>
      <w:r w:rsidR="003F7905">
        <w:rPr>
          <w:rFonts w:ascii="Times New Roman" w:eastAsia="Times New Roman" w:hAnsi="Times New Roman" w:cs="Times New Roman"/>
          <w:sz w:val="24"/>
          <w:szCs w:val="24"/>
          <w:lang w:val="ro-RO" w:eastAsia="ru-RU"/>
        </w:rPr>
        <w:t>lui</w:t>
      </w:r>
      <w:r w:rsidRPr="00C547AD">
        <w:rPr>
          <w:rFonts w:ascii="Times New Roman" w:eastAsia="Times New Roman" w:hAnsi="Times New Roman" w:cs="Times New Roman"/>
          <w:sz w:val="24"/>
          <w:szCs w:val="24"/>
          <w:lang w:val="ro-RO" w:eastAsia="ru-RU"/>
        </w:rPr>
        <w:t xml:space="preserve"> se realizează conform deciziei consiliului </w:t>
      </w:r>
      <w:r w:rsidR="003F7905">
        <w:rPr>
          <w:rFonts w:ascii="Times New Roman" w:eastAsia="Times New Roman" w:hAnsi="Times New Roman" w:cs="Times New Roman"/>
          <w:sz w:val="24"/>
          <w:szCs w:val="24"/>
          <w:lang w:val="ro-RO" w:eastAsia="ru-RU"/>
        </w:rPr>
        <w:t>local</w:t>
      </w:r>
      <w:r w:rsidRPr="00C547AD">
        <w:rPr>
          <w:rFonts w:ascii="Times New Roman" w:eastAsia="Times New Roman" w:hAnsi="Times New Roman" w:cs="Times New Roman"/>
          <w:sz w:val="24"/>
          <w:szCs w:val="24"/>
          <w:lang w:val="ro-RO" w:eastAsia="ru-RU"/>
        </w:rPr>
        <w:t>, conform actelor legislative şi normative în vigoare şi Hotărîrii nr. 1072 din  22.10.1998.</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 xml:space="preserve">Lotul de pămînt pentru cimitir de înmormîntare tradiţională se repartizează  în conformitate cu Planul Urbanistic General al </w:t>
      </w:r>
      <w:r w:rsidR="003F7905">
        <w:rPr>
          <w:rFonts w:ascii="Times New Roman" w:eastAsia="Times New Roman" w:hAnsi="Times New Roman" w:cs="Times New Roman"/>
          <w:sz w:val="24"/>
          <w:szCs w:val="24"/>
          <w:lang w:val="ro-RO" w:eastAsia="ru-RU"/>
        </w:rPr>
        <w:t>localității</w:t>
      </w:r>
      <w:r w:rsidRPr="00C547AD">
        <w:rPr>
          <w:rFonts w:ascii="Times New Roman" w:eastAsia="Times New Roman" w:hAnsi="Times New Roman" w:cs="Times New Roman"/>
          <w:sz w:val="24"/>
          <w:szCs w:val="24"/>
          <w:lang w:val="ro-RO" w:eastAsia="ru-RU"/>
        </w:rPr>
        <w:t>, aprobat conform normelor şi regulamentelor de construcţie.</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3. Pe terenul cimitirului nu se permite construirea apeductului pentru apă potabilă.</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Cimitirul poate dispune de apeduct doar în scopurile de stropire.</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4. Fiecare cult recunoscut de stat în modul stabilit are dreptul de a avea la cimitir un sector separat pentru înmormîntare credincioşilor săi, care este întreţinut de sine stătător sau în comun cu alte comunităţi. Regulile de funcţionare a acestora se stabilesc de către organul central al cultului respectiv, cu respectarea cerinţelor prezentului Regulament. La propunerile comunităţilor religioase înregistrate pe teritoriul localităţii, pe terenul cimitirelor se admite construcţia unor obiecte de cult din contul acestora şi altor sponsori, cu acordul organelor administraţiei publice locale.</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5. Expluatarea şi întreţinerea cimitir</w:t>
      </w:r>
      <w:r w:rsidR="003F7905">
        <w:rPr>
          <w:rFonts w:ascii="Times New Roman" w:eastAsia="Times New Roman" w:hAnsi="Times New Roman" w:cs="Times New Roman"/>
          <w:sz w:val="24"/>
          <w:szCs w:val="24"/>
          <w:lang w:val="ro-RO" w:eastAsia="ru-RU"/>
        </w:rPr>
        <w:t>ului</w:t>
      </w:r>
      <w:r w:rsidRPr="00C547AD">
        <w:rPr>
          <w:rFonts w:ascii="Times New Roman" w:eastAsia="Times New Roman" w:hAnsi="Times New Roman" w:cs="Times New Roman"/>
          <w:sz w:val="24"/>
          <w:szCs w:val="24"/>
          <w:lang w:val="ro-RO" w:eastAsia="ru-RU"/>
        </w:rPr>
        <w:t>, se finanţează din contul bugetelor locale (comunităţilor religioase) şi veniturilor de la prestarea serviciilor funerare.</w:t>
      </w:r>
    </w:p>
    <w:p w:rsidR="00C547AD" w:rsidRPr="00C547AD" w:rsidRDefault="00C547AD" w:rsidP="00C547AD">
      <w:pPr>
        <w:spacing w:after="0" w:line="240" w:lineRule="auto"/>
        <w:jc w:val="center"/>
        <w:rPr>
          <w:rFonts w:ascii="Times New Roman" w:eastAsia="Times New Roman" w:hAnsi="Times New Roman" w:cs="Times New Roman"/>
          <w:sz w:val="24"/>
          <w:szCs w:val="24"/>
          <w:lang w:val="ro-RO" w:eastAsia="ru-RU"/>
        </w:rPr>
      </w:pPr>
    </w:p>
    <w:p w:rsidR="00C547AD" w:rsidRPr="00C547AD" w:rsidRDefault="00C547AD" w:rsidP="00C547AD">
      <w:pPr>
        <w:spacing w:after="0" w:line="240" w:lineRule="auto"/>
        <w:jc w:val="center"/>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b/>
          <w:sz w:val="24"/>
          <w:szCs w:val="24"/>
          <w:lang w:val="ro-RO" w:eastAsia="ru-RU"/>
        </w:rPr>
        <w:t xml:space="preserve">II. Rezervarea locurilor pentru înmormîntare </w:t>
      </w:r>
      <w:r w:rsidRPr="00C547AD">
        <w:rPr>
          <w:rFonts w:ascii="Times New Roman" w:eastAsia="Times New Roman" w:hAnsi="Times New Roman" w:cs="Times New Roman"/>
          <w:sz w:val="24"/>
          <w:szCs w:val="24"/>
          <w:lang w:val="ro-RO" w:eastAsia="ru-RU"/>
        </w:rPr>
        <w:t xml:space="preserve"> </w:t>
      </w:r>
    </w:p>
    <w:p w:rsidR="00C547AD" w:rsidRPr="00C547AD" w:rsidRDefault="00C547AD" w:rsidP="00C547AD">
      <w:pPr>
        <w:spacing w:after="0" w:line="240" w:lineRule="auto"/>
        <w:jc w:val="center"/>
        <w:rPr>
          <w:rFonts w:ascii="Times New Roman" w:eastAsia="Times New Roman" w:hAnsi="Times New Roman" w:cs="Times New Roman"/>
          <w:b/>
          <w:sz w:val="24"/>
          <w:szCs w:val="24"/>
          <w:lang w:val="ro-RO" w:eastAsia="ru-RU"/>
        </w:rPr>
      </w:pPr>
      <w:r w:rsidRPr="00C547AD">
        <w:rPr>
          <w:rFonts w:ascii="Times New Roman" w:eastAsia="Times New Roman" w:hAnsi="Times New Roman" w:cs="Times New Roman"/>
          <w:sz w:val="24"/>
          <w:szCs w:val="24"/>
          <w:lang w:val="ro-RO" w:eastAsia="ru-RU"/>
        </w:rPr>
        <w:t xml:space="preserve"> </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6. Locurile de înmormîntare din cimitir pot fi rezervate pe termen nelimitat.</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 xml:space="preserve">7. Unei familii i se poate rezerva nu mai mult de un loc </w:t>
      </w:r>
      <w:r w:rsidRPr="00C547AD">
        <w:rPr>
          <w:rFonts w:ascii="Times New Roman" w:eastAsia="Times New Roman" w:hAnsi="Times New Roman" w:cs="Times New Roman"/>
          <w:b/>
          <w:sz w:val="24"/>
          <w:szCs w:val="24"/>
          <w:lang w:val="ro-RO" w:eastAsia="ru-RU"/>
        </w:rPr>
        <w:t>gratis pentru (soţ, soţie)</w:t>
      </w:r>
      <w:r w:rsidRPr="00C547AD">
        <w:rPr>
          <w:rFonts w:ascii="Times New Roman" w:eastAsia="Times New Roman" w:hAnsi="Times New Roman" w:cs="Times New Roman"/>
          <w:sz w:val="24"/>
          <w:szCs w:val="24"/>
          <w:lang w:val="ro-RO" w:eastAsia="ru-RU"/>
        </w:rPr>
        <w:t xml:space="preserve"> de înmormîntare.</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8. Rezervarea încetează:</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a) în cazul în care locul rezervat e lăsat în părăsire (se consideră părăsite locurile rezervate unde nu există nici un semn funerar (cruce, gard, candelă, plantaţii, alte instalaţii) şi dacă timp de trei ani de la preavizul în scris, cu confirmare de primărie, titularul rezervării nu se prezintă la administraţia locală;</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b) la prezentarea de către titularul rezervării a refuzului în scris;</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lastRenderedPageBreak/>
        <w:t>c) în cazul în care rezervantul locului a decedat şi a fost înmormîntat la alt cimitir ( la prezentarea documentelor respective de confirmare a decesului şi înmormîntării acestuia).</w:t>
      </w:r>
    </w:p>
    <w:p w:rsidR="00C547AD" w:rsidRPr="00C547AD" w:rsidRDefault="00C547AD" w:rsidP="00C547AD">
      <w:pPr>
        <w:spacing w:after="0" w:line="240" w:lineRule="auto"/>
        <w:rPr>
          <w:rFonts w:ascii="Times New Roman" w:eastAsia="Times New Roman" w:hAnsi="Times New Roman" w:cs="Times New Roman"/>
          <w:b/>
          <w:sz w:val="24"/>
          <w:szCs w:val="24"/>
          <w:lang w:val="ro-RO" w:eastAsia="ru-RU"/>
        </w:rPr>
      </w:pPr>
    </w:p>
    <w:p w:rsidR="00C547AD" w:rsidRPr="00C547AD" w:rsidRDefault="00C547AD" w:rsidP="00C547AD">
      <w:pPr>
        <w:spacing w:after="0" w:line="240" w:lineRule="auto"/>
        <w:jc w:val="center"/>
        <w:rPr>
          <w:rFonts w:ascii="Times New Roman" w:eastAsia="Times New Roman" w:hAnsi="Times New Roman" w:cs="Times New Roman"/>
          <w:b/>
          <w:sz w:val="24"/>
          <w:szCs w:val="24"/>
          <w:lang w:val="ro-RO" w:eastAsia="ru-RU"/>
        </w:rPr>
      </w:pPr>
      <w:r w:rsidRPr="00C547AD">
        <w:rPr>
          <w:rFonts w:ascii="Times New Roman" w:eastAsia="Times New Roman" w:hAnsi="Times New Roman" w:cs="Times New Roman"/>
          <w:b/>
          <w:sz w:val="24"/>
          <w:szCs w:val="24"/>
          <w:lang w:val="ro-RO" w:eastAsia="ru-RU"/>
        </w:rPr>
        <w:t>III. Înmormîntările şi reînmormintările</w:t>
      </w:r>
    </w:p>
    <w:p w:rsidR="00C547AD" w:rsidRPr="00C547AD" w:rsidRDefault="00C547AD" w:rsidP="00C547AD">
      <w:pPr>
        <w:spacing w:after="0" w:line="240" w:lineRule="auto"/>
        <w:jc w:val="center"/>
        <w:rPr>
          <w:rFonts w:ascii="Times New Roman" w:eastAsia="Times New Roman" w:hAnsi="Times New Roman" w:cs="Times New Roman"/>
          <w:b/>
          <w:sz w:val="24"/>
          <w:szCs w:val="24"/>
          <w:lang w:val="ro-RO" w:eastAsia="ru-RU"/>
        </w:rPr>
      </w:pP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 xml:space="preserve">9. Pentru fiecare înmormîntare se repartizează un lot de pămînt cu suprafaţa de </w:t>
      </w:r>
      <w:smartTag w:uri="urn:schemas-microsoft-com:office:smarttags" w:element="metricconverter">
        <w:smartTagPr>
          <w:attr w:name="ProductID" w:val="3,8 m"/>
        </w:smartTagPr>
        <w:r w:rsidRPr="00C547AD">
          <w:rPr>
            <w:rFonts w:ascii="Times New Roman" w:eastAsia="Times New Roman" w:hAnsi="Times New Roman" w:cs="Times New Roman"/>
            <w:sz w:val="24"/>
            <w:szCs w:val="24"/>
            <w:lang w:val="ro-RO" w:eastAsia="ru-RU"/>
          </w:rPr>
          <w:t>3,8 m</w:t>
        </w:r>
      </w:smartTag>
      <w:r w:rsidRPr="00C547AD">
        <w:rPr>
          <w:rFonts w:ascii="Times New Roman" w:eastAsia="Times New Roman" w:hAnsi="Times New Roman" w:cs="Times New Roman"/>
          <w:sz w:val="24"/>
          <w:szCs w:val="24"/>
          <w:lang w:val="ro-RO" w:eastAsia="ru-RU"/>
        </w:rPr>
        <w:t>.p.</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 xml:space="preserve">Intervalel între părţile lungi şi părţile scurte ale mormintelor constituie numai puţin de </w:t>
      </w:r>
      <w:smartTag w:uri="urn:schemas-microsoft-com:office:smarttags" w:element="metricconverter">
        <w:smartTagPr>
          <w:attr w:name="ProductID" w:val="0,5 m"/>
        </w:smartTagPr>
        <w:r w:rsidRPr="00C547AD">
          <w:rPr>
            <w:rFonts w:ascii="Times New Roman" w:eastAsia="Times New Roman" w:hAnsi="Times New Roman" w:cs="Times New Roman"/>
            <w:sz w:val="24"/>
            <w:szCs w:val="24"/>
            <w:lang w:val="ro-RO" w:eastAsia="ru-RU"/>
          </w:rPr>
          <w:t>0,5 m</w:t>
        </w:r>
      </w:smartTag>
      <w:r w:rsidRPr="00C547AD">
        <w:rPr>
          <w:rFonts w:ascii="Times New Roman" w:eastAsia="Times New Roman" w:hAnsi="Times New Roman" w:cs="Times New Roman"/>
          <w:sz w:val="24"/>
          <w:szCs w:val="24"/>
          <w:lang w:val="ro-RO" w:eastAsia="ru-RU"/>
        </w:rPr>
        <w:t xml:space="preserve"> respectiv. Lungimea mormîntului nu poate fi mai mică de </w:t>
      </w:r>
      <w:smartTag w:uri="urn:schemas-microsoft-com:office:smarttags" w:element="metricconverter">
        <w:smartTagPr>
          <w:attr w:name="ProductID" w:val="2 m"/>
        </w:smartTagPr>
        <w:r w:rsidRPr="00C547AD">
          <w:rPr>
            <w:rFonts w:ascii="Times New Roman" w:eastAsia="Times New Roman" w:hAnsi="Times New Roman" w:cs="Times New Roman"/>
            <w:sz w:val="24"/>
            <w:szCs w:val="24"/>
            <w:lang w:val="ro-RO" w:eastAsia="ru-RU"/>
          </w:rPr>
          <w:t>2 m</w:t>
        </w:r>
      </w:smartTag>
      <w:r w:rsidRPr="00C547AD">
        <w:rPr>
          <w:rFonts w:ascii="Times New Roman" w:eastAsia="Times New Roman" w:hAnsi="Times New Roman" w:cs="Times New Roman"/>
          <w:sz w:val="24"/>
          <w:szCs w:val="24"/>
          <w:lang w:val="ro-RO" w:eastAsia="ru-RU"/>
        </w:rPr>
        <w:t xml:space="preserve">, lăţimea – 1m, adâncimea – </w:t>
      </w:r>
      <w:smartTag w:uri="urn:schemas-microsoft-com:office:smarttags" w:element="metricconverter">
        <w:smartTagPr>
          <w:attr w:name="ProductID" w:val="1,5 m"/>
        </w:smartTagPr>
        <w:r w:rsidRPr="00C547AD">
          <w:rPr>
            <w:rFonts w:ascii="Times New Roman" w:eastAsia="Times New Roman" w:hAnsi="Times New Roman" w:cs="Times New Roman"/>
            <w:sz w:val="24"/>
            <w:szCs w:val="24"/>
            <w:lang w:val="ro-RO" w:eastAsia="ru-RU"/>
          </w:rPr>
          <w:t>1,5 m</w:t>
        </w:r>
      </w:smartTag>
      <w:r w:rsidRPr="00C547AD">
        <w:rPr>
          <w:rFonts w:ascii="Times New Roman" w:eastAsia="Times New Roman" w:hAnsi="Times New Roman" w:cs="Times New Roman"/>
          <w:sz w:val="24"/>
          <w:szCs w:val="24"/>
          <w:lang w:val="ro-RO" w:eastAsia="ru-RU"/>
        </w:rPr>
        <w:t xml:space="preserve"> ţinind cont de condiţiile climaterice ale solului.</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Pentru înmormîntarea copiilor decedaţi dimensiunile mormîntului pot fi respectiv micşorate.</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Locurile pentru reînmormîntarea osemintelor vor avea dimensiuni de 1x1 m.</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 xml:space="preserve">De la fundul gropii de înmormîntare pînă la nivelul apelor subterane e necesar să fie nu mai puţin de </w:t>
      </w:r>
      <w:smartTag w:uri="urn:schemas-microsoft-com:office:smarttags" w:element="metricconverter">
        <w:smartTagPr>
          <w:attr w:name="ProductID" w:val="0,5 m"/>
        </w:smartTagPr>
        <w:r w:rsidRPr="00C547AD">
          <w:rPr>
            <w:rFonts w:ascii="Times New Roman" w:eastAsia="Times New Roman" w:hAnsi="Times New Roman" w:cs="Times New Roman"/>
            <w:sz w:val="24"/>
            <w:szCs w:val="24"/>
            <w:lang w:val="ro-RO" w:eastAsia="ru-RU"/>
          </w:rPr>
          <w:t>0,5 m</w:t>
        </w:r>
      </w:smartTag>
      <w:r w:rsidRPr="00C547AD">
        <w:rPr>
          <w:rFonts w:ascii="Times New Roman" w:eastAsia="Times New Roman" w:hAnsi="Times New Roman" w:cs="Times New Roman"/>
          <w:sz w:val="24"/>
          <w:szCs w:val="24"/>
          <w:lang w:val="ro-RO" w:eastAsia="ru-RU"/>
        </w:rPr>
        <w:t>. Asupra fiecărei gropi trebuie să fie un mormînt cu înălţimea de 0,5 m de la suprafaţa pămîntului sau o placă de mormînt. Mormîntul trebuie să acopere marginile gropii pentru a exclude pătrunderea apelor superficiale..</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10. Înmormîntările se efectuează numai pe baza adeverinţei de deces eliberată de primărie.</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11. Înmormintarea decedaţilor aduşi din alte localităţi se efectuează în baza certificatului de la centrul de medicină teritorială şi adeverinţei de deces.</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12. Înmormîntarea se efectuează în gropi simple.</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13. La dorinţa rudelor reînmormîntarea osemintelor se admit cu avizul centrului de medicină preventivă teritorial.</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14. Se recomandă efectuarea exhumării osemintelor din mormînt, în perioada rece a anului, ziua în prezenţa reprezentanţilor autorităţilor public locale şi centrului de medicină preventivă teritorial.</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Deschiderea mormintelor şi reînmormîntarea se efectuează în mod obligatoriu în prezenţa  rudelor de gradul întîi sau a unui împuternicit prin procură specială de către familia decedatului.</w:t>
      </w:r>
    </w:p>
    <w:p w:rsidR="00C547AD" w:rsidRPr="00C547AD" w:rsidRDefault="00C547AD" w:rsidP="00C547AD">
      <w:pPr>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15. Deschiderea mormintelor se permite, indiferent de data înmormîntării, în cazul unei urmăriri penale numai pe baza autorizaţiei eliberate de judecătorul de instrucţie şi cu înştiinţarea unui reprezentant al familiei decedatului, la data fixată de aceste organe.</w:t>
      </w:r>
    </w:p>
    <w:p w:rsidR="00C547AD" w:rsidRPr="00C547AD" w:rsidRDefault="00C547AD" w:rsidP="00C547AD">
      <w:pPr>
        <w:tabs>
          <w:tab w:val="left" w:pos="4040"/>
        </w:tabs>
        <w:spacing w:after="0" w:line="240" w:lineRule="auto"/>
        <w:jc w:val="center"/>
        <w:rPr>
          <w:rFonts w:ascii="Times New Roman" w:eastAsia="Times New Roman" w:hAnsi="Times New Roman" w:cs="Times New Roman"/>
          <w:b/>
          <w:sz w:val="24"/>
          <w:szCs w:val="24"/>
          <w:lang w:val="ro-RO" w:eastAsia="ru-RU"/>
        </w:rPr>
      </w:pPr>
    </w:p>
    <w:p w:rsidR="00C547AD" w:rsidRPr="00C547AD" w:rsidRDefault="00C547AD" w:rsidP="00C547AD">
      <w:pPr>
        <w:tabs>
          <w:tab w:val="left" w:pos="4040"/>
        </w:tabs>
        <w:spacing w:after="0" w:line="240" w:lineRule="auto"/>
        <w:jc w:val="center"/>
        <w:rPr>
          <w:rFonts w:ascii="Times New Roman" w:eastAsia="Times New Roman" w:hAnsi="Times New Roman" w:cs="Times New Roman"/>
          <w:b/>
          <w:sz w:val="24"/>
          <w:szCs w:val="24"/>
          <w:lang w:val="ro-RO" w:eastAsia="ru-RU"/>
        </w:rPr>
      </w:pPr>
      <w:r w:rsidRPr="00C547AD">
        <w:rPr>
          <w:rFonts w:ascii="Times New Roman" w:eastAsia="Times New Roman" w:hAnsi="Times New Roman" w:cs="Times New Roman"/>
          <w:b/>
          <w:sz w:val="24"/>
          <w:szCs w:val="24"/>
          <w:lang w:val="ro-RO" w:eastAsia="ru-RU"/>
        </w:rPr>
        <w:t>IV. Efectuarea lucrărilor în cimitire.</w:t>
      </w:r>
    </w:p>
    <w:p w:rsidR="00C547AD" w:rsidRPr="00C547AD" w:rsidRDefault="00C547AD" w:rsidP="00C547AD">
      <w:pPr>
        <w:tabs>
          <w:tab w:val="left" w:pos="4040"/>
        </w:tabs>
        <w:spacing w:after="0" w:line="240" w:lineRule="auto"/>
        <w:jc w:val="center"/>
        <w:rPr>
          <w:rFonts w:ascii="Times New Roman" w:eastAsia="Times New Roman" w:hAnsi="Times New Roman" w:cs="Times New Roman"/>
          <w:b/>
          <w:sz w:val="24"/>
          <w:szCs w:val="24"/>
          <w:lang w:val="ro-RO" w:eastAsia="ru-RU"/>
        </w:rPr>
      </w:pPr>
    </w:p>
    <w:p w:rsidR="00C547AD" w:rsidRPr="00C547AD" w:rsidRDefault="00C547AD" w:rsidP="00C547AD">
      <w:pPr>
        <w:tabs>
          <w:tab w:val="left" w:pos="4040"/>
        </w:tabs>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 xml:space="preserve">16. Construcţia monumentelor cu înălţimea  pînă la </w:t>
      </w:r>
      <w:smartTag w:uri="urn:schemas-microsoft-com:office:smarttags" w:element="metricconverter">
        <w:smartTagPr>
          <w:attr w:name="ProductID" w:val="1,75 m"/>
        </w:smartTagPr>
        <w:r w:rsidRPr="00C547AD">
          <w:rPr>
            <w:rFonts w:ascii="Times New Roman" w:eastAsia="Times New Roman" w:hAnsi="Times New Roman" w:cs="Times New Roman"/>
            <w:sz w:val="24"/>
            <w:szCs w:val="24"/>
            <w:lang w:val="ro-RO" w:eastAsia="ru-RU"/>
          </w:rPr>
          <w:t>1,75 m</w:t>
        </w:r>
      </w:smartTag>
      <w:r w:rsidRPr="00C547AD">
        <w:rPr>
          <w:rFonts w:ascii="Times New Roman" w:eastAsia="Times New Roman" w:hAnsi="Times New Roman" w:cs="Times New Roman"/>
          <w:sz w:val="24"/>
          <w:szCs w:val="24"/>
          <w:lang w:val="ro-RO" w:eastAsia="ru-RU"/>
        </w:rPr>
        <w:t xml:space="preserve"> se permite oricui. Construcţia monumentelor, care depăşesc înălţimea de </w:t>
      </w:r>
      <w:smartTag w:uri="urn:schemas-microsoft-com:office:smarttags" w:element="metricconverter">
        <w:smartTagPr>
          <w:attr w:name="ProductID" w:val="1,75 m"/>
        </w:smartTagPr>
        <w:r w:rsidRPr="00C547AD">
          <w:rPr>
            <w:rFonts w:ascii="Times New Roman" w:eastAsia="Times New Roman" w:hAnsi="Times New Roman" w:cs="Times New Roman"/>
            <w:sz w:val="24"/>
            <w:szCs w:val="24"/>
            <w:lang w:val="ro-RO" w:eastAsia="ru-RU"/>
          </w:rPr>
          <w:t>1,75 m</w:t>
        </w:r>
      </w:smartTag>
      <w:r w:rsidRPr="00C547AD">
        <w:rPr>
          <w:rFonts w:ascii="Times New Roman" w:eastAsia="Times New Roman" w:hAnsi="Times New Roman" w:cs="Times New Roman"/>
          <w:sz w:val="24"/>
          <w:szCs w:val="24"/>
          <w:lang w:val="ro-RO" w:eastAsia="ru-RU"/>
        </w:rPr>
        <w:t xml:space="preserve"> se permite de către organul administraţiei publice locale.</w:t>
      </w:r>
    </w:p>
    <w:p w:rsidR="00C547AD" w:rsidRPr="00C547AD" w:rsidRDefault="00C547AD" w:rsidP="00C547AD">
      <w:pPr>
        <w:tabs>
          <w:tab w:val="left" w:pos="4040"/>
        </w:tabs>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 xml:space="preserve">17. Împrejmuirea mormintelor se ermit cu acordul în scris al administraţiei publice locale şi numai în perimetrul suprafeţei de </w:t>
      </w:r>
      <w:smartTag w:uri="urn:schemas-microsoft-com:office:smarttags" w:element="metricconverter">
        <w:smartTagPr>
          <w:attr w:name="ProductID" w:val="3,8 m"/>
        </w:smartTagPr>
        <w:r w:rsidRPr="00C547AD">
          <w:rPr>
            <w:rFonts w:ascii="Times New Roman" w:eastAsia="Times New Roman" w:hAnsi="Times New Roman" w:cs="Times New Roman"/>
            <w:sz w:val="24"/>
            <w:szCs w:val="24"/>
            <w:lang w:val="ro-RO" w:eastAsia="ru-RU"/>
          </w:rPr>
          <w:t>3,8 m</w:t>
        </w:r>
      </w:smartTag>
      <w:r w:rsidRPr="00C547AD">
        <w:rPr>
          <w:rFonts w:ascii="Times New Roman" w:eastAsia="Times New Roman" w:hAnsi="Times New Roman" w:cs="Times New Roman"/>
          <w:sz w:val="24"/>
          <w:szCs w:val="24"/>
          <w:lang w:val="ro-RO" w:eastAsia="ru-RU"/>
        </w:rPr>
        <w:t xml:space="preserve">. p  cu un gard cu înălţimea nu mai sus de </w:t>
      </w:r>
      <w:smartTag w:uri="urn:schemas-microsoft-com:office:smarttags" w:element="metricconverter">
        <w:smartTagPr>
          <w:attr w:name="ProductID" w:val="0,5 m"/>
        </w:smartTagPr>
        <w:r w:rsidRPr="00C547AD">
          <w:rPr>
            <w:rFonts w:ascii="Times New Roman" w:eastAsia="Times New Roman" w:hAnsi="Times New Roman" w:cs="Times New Roman"/>
            <w:sz w:val="24"/>
            <w:szCs w:val="24"/>
            <w:lang w:val="ro-RO" w:eastAsia="ru-RU"/>
          </w:rPr>
          <w:t>0,5 m</w:t>
        </w:r>
      </w:smartTag>
      <w:r w:rsidRPr="00C547AD">
        <w:rPr>
          <w:rFonts w:ascii="Times New Roman" w:eastAsia="Times New Roman" w:hAnsi="Times New Roman" w:cs="Times New Roman"/>
          <w:sz w:val="24"/>
          <w:szCs w:val="24"/>
          <w:lang w:val="ro-RO" w:eastAsia="ru-RU"/>
        </w:rPr>
        <w:t>.</w:t>
      </w:r>
    </w:p>
    <w:p w:rsidR="00C547AD" w:rsidRPr="00C547AD" w:rsidRDefault="00C547AD" w:rsidP="00C547AD">
      <w:pPr>
        <w:tabs>
          <w:tab w:val="left" w:pos="4040"/>
        </w:tabs>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18. Lucrările se efectuează în limita lotului rezervat, de către atelierele autorizate sau cu forţele proprii.Odată cu finisarea lucrărilor, rudele sunt responsabile de curăţirea definitivă a lotului de deşeurile de construcţii.</w:t>
      </w:r>
    </w:p>
    <w:p w:rsidR="00C547AD" w:rsidRPr="00C547AD" w:rsidRDefault="00C547AD" w:rsidP="00C547AD">
      <w:pPr>
        <w:tabs>
          <w:tab w:val="left" w:pos="4040"/>
        </w:tabs>
        <w:spacing w:after="0" w:line="240" w:lineRule="auto"/>
        <w:jc w:val="center"/>
        <w:rPr>
          <w:rFonts w:ascii="Times New Roman" w:eastAsia="Times New Roman" w:hAnsi="Times New Roman" w:cs="Times New Roman"/>
          <w:b/>
          <w:sz w:val="24"/>
          <w:szCs w:val="24"/>
          <w:lang w:val="ro-RO" w:eastAsia="ru-RU"/>
        </w:rPr>
      </w:pPr>
      <w:r w:rsidRPr="00C547AD">
        <w:rPr>
          <w:rFonts w:ascii="Times New Roman" w:eastAsia="Times New Roman" w:hAnsi="Times New Roman" w:cs="Times New Roman"/>
          <w:b/>
          <w:sz w:val="24"/>
          <w:szCs w:val="24"/>
          <w:lang w:val="ro-RO" w:eastAsia="ru-RU"/>
        </w:rPr>
        <w:t>V. Dispoziţii finale</w:t>
      </w:r>
    </w:p>
    <w:p w:rsidR="00C547AD" w:rsidRPr="00C547AD" w:rsidRDefault="00C547AD" w:rsidP="00C547AD">
      <w:pPr>
        <w:tabs>
          <w:tab w:val="left" w:pos="4040"/>
        </w:tabs>
        <w:spacing w:after="0" w:line="240" w:lineRule="auto"/>
        <w:jc w:val="center"/>
        <w:rPr>
          <w:rFonts w:ascii="Times New Roman" w:eastAsia="Times New Roman" w:hAnsi="Times New Roman" w:cs="Times New Roman"/>
          <w:b/>
          <w:sz w:val="24"/>
          <w:szCs w:val="24"/>
          <w:lang w:val="ro-RO" w:eastAsia="ru-RU"/>
        </w:rPr>
      </w:pPr>
    </w:p>
    <w:p w:rsidR="00C547AD" w:rsidRPr="00C547AD" w:rsidRDefault="00C547AD" w:rsidP="00C547AD">
      <w:pPr>
        <w:tabs>
          <w:tab w:val="left" w:pos="4040"/>
        </w:tabs>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19. Întreţinerea în curăţenie a cimitirului şi terenului aferent le revine comunităţilor religioase, organului administraţiei publice locale şi rudelor celor decedaţi. Întreţinerea fiecărui mormînt revine celor mai apropiate rude ale decedatului.</w:t>
      </w:r>
    </w:p>
    <w:p w:rsidR="00C547AD" w:rsidRPr="00C547AD" w:rsidRDefault="00C547AD" w:rsidP="00C547AD">
      <w:pPr>
        <w:tabs>
          <w:tab w:val="left" w:pos="4040"/>
        </w:tabs>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20. Pentru întreținerea curățeniei și amenajarea teritori</w:t>
      </w:r>
      <w:r w:rsidR="003F7905">
        <w:rPr>
          <w:rFonts w:ascii="Times New Roman" w:eastAsia="Times New Roman" w:hAnsi="Times New Roman" w:cs="Times New Roman"/>
          <w:sz w:val="24"/>
          <w:szCs w:val="24"/>
          <w:lang w:val="ro-RO" w:eastAsia="ru-RU"/>
        </w:rPr>
        <w:t>ului</w:t>
      </w:r>
      <w:r w:rsidRPr="00C547AD">
        <w:rPr>
          <w:rFonts w:ascii="Times New Roman" w:eastAsia="Times New Roman" w:hAnsi="Times New Roman" w:cs="Times New Roman"/>
          <w:sz w:val="24"/>
          <w:szCs w:val="24"/>
          <w:lang w:val="ro-RO" w:eastAsia="ru-RU"/>
        </w:rPr>
        <w:t xml:space="preserve"> cimitir</w:t>
      </w:r>
      <w:r w:rsidR="003F7905">
        <w:rPr>
          <w:rFonts w:ascii="Times New Roman" w:eastAsia="Times New Roman" w:hAnsi="Times New Roman" w:cs="Times New Roman"/>
          <w:sz w:val="24"/>
          <w:szCs w:val="24"/>
          <w:lang w:val="ro-RO" w:eastAsia="ru-RU"/>
        </w:rPr>
        <w:t>ului</w:t>
      </w:r>
      <w:r w:rsidRPr="00C547AD">
        <w:rPr>
          <w:rFonts w:ascii="Times New Roman" w:eastAsia="Times New Roman" w:hAnsi="Times New Roman" w:cs="Times New Roman"/>
          <w:sz w:val="24"/>
          <w:szCs w:val="24"/>
          <w:lang w:val="ro-RO" w:eastAsia="ru-RU"/>
        </w:rPr>
        <w:t xml:space="preserve"> din </w:t>
      </w:r>
      <w:r w:rsidR="003F7905">
        <w:rPr>
          <w:rFonts w:ascii="Times New Roman" w:eastAsia="Times New Roman" w:hAnsi="Times New Roman" w:cs="Times New Roman"/>
          <w:sz w:val="24"/>
          <w:szCs w:val="24"/>
          <w:lang w:val="ro-RO" w:eastAsia="ru-RU"/>
        </w:rPr>
        <w:t>satul Roșu</w:t>
      </w:r>
      <w:r w:rsidRPr="00C547AD">
        <w:rPr>
          <w:rFonts w:ascii="Times New Roman" w:eastAsia="Times New Roman" w:hAnsi="Times New Roman" w:cs="Times New Roman"/>
          <w:sz w:val="24"/>
          <w:szCs w:val="24"/>
          <w:lang w:val="ro-RO" w:eastAsia="ru-RU"/>
        </w:rPr>
        <w:t xml:space="preserve">, Primăria va colecta plata de </w:t>
      </w:r>
      <w:r w:rsidR="00B50347">
        <w:rPr>
          <w:rFonts w:ascii="Times New Roman" w:eastAsia="Times New Roman" w:hAnsi="Times New Roman" w:cs="Times New Roman"/>
          <w:sz w:val="24"/>
          <w:szCs w:val="24"/>
          <w:lang w:val="ro-RO" w:eastAsia="ru-RU"/>
        </w:rPr>
        <w:t xml:space="preserve"> 60</w:t>
      </w:r>
      <w:r w:rsidRPr="00C547AD">
        <w:rPr>
          <w:rFonts w:ascii="Times New Roman" w:eastAsia="Times New Roman" w:hAnsi="Times New Roman" w:cs="Times New Roman"/>
          <w:sz w:val="24"/>
          <w:szCs w:val="24"/>
          <w:lang w:val="ro-RO" w:eastAsia="ru-RU"/>
        </w:rPr>
        <w:t xml:space="preserve"> lei anual de </w:t>
      </w:r>
      <w:r w:rsidR="003F7905">
        <w:rPr>
          <w:rFonts w:ascii="Times New Roman" w:eastAsia="Times New Roman" w:hAnsi="Times New Roman" w:cs="Times New Roman"/>
          <w:sz w:val="24"/>
          <w:szCs w:val="24"/>
          <w:lang w:val="ro-RO" w:eastAsia="ru-RU"/>
        </w:rPr>
        <w:t xml:space="preserve">fiecare gospodărie </w:t>
      </w:r>
      <w:r w:rsidR="00B50347">
        <w:rPr>
          <w:rFonts w:ascii="Times New Roman" w:eastAsia="Times New Roman" w:hAnsi="Times New Roman" w:cs="Times New Roman"/>
          <w:sz w:val="24"/>
          <w:szCs w:val="24"/>
          <w:lang w:val="ro-RO" w:eastAsia="ru-RU"/>
        </w:rPr>
        <w:t>din s.Roșu în afară de sectorul Focșa și CMM-10</w:t>
      </w:r>
      <w:r w:rsidR="003F7905">
        <w:rPr>
          <w:rFonts w:ascii="Times New Roman" w:eastAsia="Times New Roman" w:hAnsi="Times New Roman" w:cs="Times New Roman"/>
          <w:sz w:val="24"/>
          <w:szCs w:val="24"/>
          <w:lang w:val="ro-RO" w:eastAsia="ru-RU"/>
        </w:rPr>
        <w:t xml:space="preserve"> </w:t>
      </w:r>
      <w:r w:rsidRPr="00C547AD">
        <w:rPr>
          <w:rFonts w:ascii="Times New Roman" w:eastAsia="Times New Roman" w:hAnsi="Times New Roman" w:cs="Times New Roman"/>
          <w:sz w:val="24"/>
          <w:szCs w:val="24"/>
          <w:lang w:val="ro-RO" w:eastAsia="ru-RU"/>
        </w:rPr>
        <w:t xml:space="preserve">. </w:t>
      </w:r>
    </w:p>
    <w:p w:rsidR="00C547AD" w:rsidRPr="00C547AD" w:rsidRDefault="00C547AD" w:rsidP="00C547AD">
      <w:pPr>
        <w:tabs>
          <w:tab w:val="left" w:pos="4040"/>
        </w:tabs>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20. Regimul de lucru al cimitir</w:t>
      </w:r>
      <w:r w:rsidR="003F7905">
        <w:rPr>
          <w:rFonts w:ascii="Times New Roman" w:eastAsia="Times New Roman" w:hAnsi="Times New Roman" w:cs="Times New Roman"/>
          <w:sz w:val="24"/>
          <w:szCs w:val="24"/>
          <w:lang w:val="ro-RO" w:eastAsia="ru-RU"/>
        </w:rPr>
        <w:t xml:space="preserve">ului </w:t>
      </w:r>
      <w:r w:rsidRPr="00C547AD">
        <w:rPr>
          <w:rFonts w:ascii="Times New Roman" w:eastAsia="Times New Roman" w:hAnsi="Times New Roman" w:cs="Times New Roman"/>
          <w:sz w:val="24"/>
          <w:szCs w:val="24"/>
          <w:lang w:val="ro-RO" w:eastAsia="ru-RU"/>
        </w:rPr>
        <w:t xml:space="preserve"> îl constituie intervalul de timp între orele 07.00 – 21.00</w:t>
      </w:r>
    </w:p>
    <w:p w:rsidR="00B50347" w:rsidRPr="00C547AD" w:rsidRDefault="00C547AD" w:rsidP="00C547AD">
      <w:pPr>
        <w:tabs>
          <w:tab w:val="left" w:pos="4040"/>
        </w:tabs>
        <w:spacing w:after="0" w:line="240" w:lineRule="auto"/>
        <w:rPr>
          <w:rFonts w:ascii="Times New Roman" w:eastAsia="Times New Roman" w:hAnsi="Times New Roman" w:cs="Times New Roman"/>
          <w:sz w:val="24"/>
          <w:szCs w:val="24"/>
          <w:lang w:val="ro-RO" w:eastAsia="ru-RU"/>
        </w:rPr>
      </w:pPr>
      <w:r w:rsidRPr="00C547AD">
        <w:rPr>
          <w:rFonts w:ascii="Times New Roman" w:eastAsia="Times New Roman" w:hAnsi="Times New Roman" w:cs="Times New Roman"/>
          <w:sz w:val="24"/>
          <w:szCs w:val="24"/>
          <w:lang w:val="ro-RO" w:eastAsia="ru-RU"/>
        </w:rPr>
        <w:t>21. Nerespectarea prevederilor prezentului Regulament atrage după sine răspundere conform legislaţiei în vigoare, în special pentru locurile rezervate şi neutilizate.</w:t>
      </w:r>
      <w:bookmarkStart w:id="0" w:name="_GoBack"/>
      <w:bookmarkEnd w:id="0"/>
    </w:p>
    <w:sectPr w:rsidR="00B50347" w:rsidRPr="00C547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C6D26"/>
    <w:multiLevelType w:val="multilevel"/>
    <w:tmpl w:val="2668DF06"/>
    <w:lvl w:ilvl="0">
      <w:start w:val="25"/>
      <w:numFmt w:val="decimal"/>
      <w:lvlText w:val="%1"/>
      <w:lvlJc w:val="left"/>
      <w:pPr>
        <w:ind w:left="1080" w:hanging="1080"/>
      </w:pPr>
      <w:rPr>
        <w:rFonts w:hint="default"/>
      </w:rPr>
    </w:lvl>
    <w:lvl w:ilvl="1">
      <w:start w:val="3"/>
      <w:numFmt w:val="decimalZero"/>
      <w:lvlText w:val="%1.%2"/>
      <w:lvlJc w:val="left"/>
      <w:pPr>
        <w:ind w:left="1440" w:hanging="1080"/>
      </w:pPr>
      <w:rPr>
        <w:rFonts w:hint="default"/>
      </w:rPr>
    </w:lvl>
    <w:lvl w:ilvl="2">
      <w:start w:val="2022"/>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7A2E7BFB"/>
    <w:multiLevelType w:val="hybridMultilevel"/>
    <w:tmpl w:val="EC2AAE10"/>
    <w:lvl w:ilvl="0" w:tplc="0D8E3C02">
      <w:start w:val="1"/>
      <w:numFmt w:val="decimal"/>
      <w:lvlText w:val="%1."/>
      <w:lvlJc w:val="left"/>
      <w:pPr>
        <w:ind w:left="360" w:hanging="360"/>
      </w:pPr>
      <w:rPr>
        <w:rFonts w:hint="default"/>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68C1"/>
    <w:rsid w:val="001026F3"/>
    <w:rsid w:val="002354EC"/>
    <w:rsid w:val="002F5034"/>
    <w:rsid w:val="00333EAD"/>
    <w:rsid w:val="003F7905"/>
    <w:rsid w:val="004B4641"/>
    <w:rsid w:val="005568C1"/>
    <w:rsid w:val="00697638"/>
    <w:rsid w:val="006E06D0"/>
    <w:rsid w:val="00931ED3"/>
    <w:rsid w:val="00A01538"/>
    <w:rsid w:val="00B50347"/>
    <w:rsid w:val="00B814BB"/>
    <w:rsid w:val="00C17554"/>
    <w:rsid w:val="00C547AD"/>
    <w:rsid w:val="00F56531"/>
  </w:rsids>
  <m:mathPr>
    <m:mathFont m:val="Cambria Math"/>
    <m:brkBin m:val="before"/>
    <m:brkBinSub m:val="--"/>
    <m:smallFrac m:val="0"/>
    <m:dispDef/>
    <m:lMargin m:val="0"/>
    <m:rMargin m:val="0"/>
    <m:defJc m:val="centerGroup"/>
    <m:wrapIndent m:val="1440"/>
    <m:intLim m:val="subSup"/>
    <m:naryLim m:val="undOvr"/>
  </m:mathPr>
  <w:themeFontLang w:val="ru-M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M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7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ablenet,HotarirePunct1"/>
    <w:basedOn w:val="a"/>
    <w:link w:val="a4"/>
    <w:uiPriority w:val="34"/>
    <w:qFormat/>
    <w:rsid w:val="00C547AD"/>
    <w:pPr>
      <w:ind w:left="720"/>
      <w:contextualSpacing/>
    </w:pPr>
    <w:rPr>
      <w:lang w:val="en-US"/>
    </w:rPr>
  </w:style>
  <w:style w:type="character" w:customStyle="1" w:styleId="a4">
    <w:name w:val="Абзац списка Знак"/>
    <w:aliases w:val="Cablenet Знак,HotarirePunct1 Знак"/>
    <w:link w:val="a3"/>
    <w:uiPriority w:val="34"/>
    <w:locked/>
    <w:rsid w:val="00C547AD"/>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M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7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ablenet,HotarirePunct1"/>
    <w:basedOn w:val="a"/>
    <w:link w:val="a4"/>
    <w:uiPriority w:val="34"/>
    <w:qFormat/>
    <w:rsid w:val="00C547AD"/>
    <w:pPr>
      <w:ind w:left="720"/>
      <w:contextualSpacing/>
    </w:pPr>
    <w:rPr>
      <w:lang w:val="en-US"/>
    </w:rPr>
  </w:style>
  <w:style w:type="character" w:customStyle="1" w:styleId="a4">
    <w:name w:val="Абзац списка Знак"/>
    <w:aliases w:val="Cablenet Знак,HotarirePunct1 Знак"/>
    <w:link w:val="a3"/>
    <w:uiPriority w:val="34"/>
    <w:locked/>
    <w:rsid w:val="00C547A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Pages>
  <Words>988</Words>
  <Characters>5638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8</cp:revision>
  <cp:lastPrinted>2022-12-14T06:15:00Z</cp:lastPrinted>
  <dcterms:created xsi:type="dcterms:W3CDTF">2022-04-01T05:18:00Z</dcterms:created>
  <dcterms:modified xsi:type="dcterms:W3CDTF">2023-12-14T15:28:00Z</dcterms:modified>
</cp:coreProperties>
</file>